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3618940" cy="381798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940" cy="381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498878</wp:posOffset>
            </wp:positionH>
            <wp:positionV relativeFrom="paragraph">
              <wp:posOffset>-430867</wp:posOffset>
            </wp:positionV>
            <wp:extent cx="4668583" cy="64270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83" cy="642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inline distT="0" distB="0" distL="0" distR="0">
            <wp:extent cx="1828800" cy="25877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072385" cy="717742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5" cy="717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6B" w:rsidRDefault="00AE4C6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AF5777" w:rsidRDefault="00AF5777" w:rsidP="00CE2696">
      <w:pPr>
        <w:pStyle w:val="ListParagraph"/>
        <w:rPr>
          <w:b/>
          <w:bCs/>
          <w:rtl/>
        </w:rPr>
      </w:pPr>
      <w:r>
        <w:rPr>
          <w:b/>
          <w:bCs/>
          <w:noProof/>
          <w:rtl/>
        </w:rPr>
        <w:lastRenderedPageBreak/>
        <w:drawing>
          <wp:inline distT="0" distB="0" distL="0" distR="0">
            <wp:extent cx="4472990" cy="1252437"/>
            <wp:effectExtent l="0" t="0" r="381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w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90" cy="12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27" w:rsidRPr="00AE4C6B" w:rsidRDefault="00AE4C6B" w:rsidP="00CE2696">
      <w:pPr>
        <w:pStyle w:val="ListParagraph"/>
        <w:rPr>
          <w:b/>
          <w:bCs/>
          <w:rtl/>
        </w:rPr>
      </w:pPr>
      <w:r w:rsidRPr="00AE4C6B">
        <w:rPr>
          <w:rFonts w:hint="cs"/>
          <w:b/>
          <w:bCs/>
          <w:rtl/>
        </w:rPr>
        <w:t>ביקורות</w:t>
      </w:r>
    </w:p>
    <w:p w:rsidR="008B4254" w:rsidRPr="008B4254" w:rsidRDefault="008B4254" w:rsidP="008B4254">
      <w:pPr>
        <w:pStyle w:val="ListParagraph"/>
        <w:rPr>
          <w:color w:val="000000"/>
          <w:sz w:val="27"/>
          <w:szCs w:val="27"/>
          <w:rtl/>
        </w:rPr>
      </w:pPr>
    </w:p>
    <w:p w:rsidR="00BD2023" w:rsidRDefault="00F25549" w:rsidP="00F25549">
      <w:pPr>
        <w:pStyle w:val="ListParagraph"/>
        <w:numPr>
          <w:ilvl w:val="0"/>
          <w:numId w:val="4"/>
        </w:numPr>
        <w:rPr>
          <w:rtl/>
        </w:rPr>
      </w:pPr>
      <w:hyperlink r:id="rId10" w:history="1">
        <w:r w:rsidRPr="00F25549">
          <w:rPr>
            <w:rStyle w:val="Hyperlink"/>
            <w:rtl/>
          </w:rPr>
          <w:t>החלונות הגבוהים, אסתרית בלצן, משה זורמן, אסף רוט, קרן הדר</w:t>
        </w:r>
      </w:hyperlink>
    </w:p>
    <w:sectPr w:rsidR="00BD2023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D2DCB"/>
    <w:rsid w:val="00130158"/>
    <w:rsid w:val="002A53A8"/>
    <w:rsid w:val="002B53BE"/>
    <w:rsid w:val="003D7C0A"/>
    <w:rsid w:val="0044753C"/>
    <w:rsid w:val="00481A27"/>
    <w:rsid w:val="00622DB5"/>
    <w:rsid w:val="00627945"/>
    <w:rsid w:val="008B4254"/>
    <w:rsid w:val="00A80C2D"/>
    <w:rsid w:val="00AB5ECE"/>
    <w:rsid w:val="00AE4C6B"/>
    <w:rsid w:val="00AF5777"/>
    <w:rsid w:val="00BD2023"/>
    <w:rsid w:val="00C30F79"/>
    <w:rsid w:val="00C66776"/>
    <w:rsid w:val="00CE2696"/>
    <w:rsid w:val="00E553A9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cafe.themarker.com/review/29321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4</cp:revision>
  <dcterms:created xsi:type="dcterms:W3CDTF">2016-12-11T17:51:00Z</dcterms:created>
  <dcterms:modified xsi:type="dcterms:W3CDTF">2016-12-11T18:31:00Z</dcterms:modified>
</cp:coreProperties>
</file>